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0CE13" w14:textId="48C4C732" w:rsidR="007E77A4" w:rsidRPr="00A05E76" w:rsidRDefault="003E3235" w:rsidP="007E77A4">
      <w:pPr>
        <w:pStyle w:val="Prrafodelista"/>
        <w:widowControl w:val="0"/>
        <w:autoSpaceDE w:val="0"/>
        <w:autoSpaceDN w:val="0"/>
        <w:adjustRightInd w:val="0"/>
        <w:spacing w:after="240" w:line="660" w:lineRule="atLeast"/>
        <w:ind w:left="1080"/>
        <w:rPr>
          <w:rFonts w:ascii="Arial" w:hAnsi="Arial" w:cs="Arial"/>
          <w:bCs/>
          <w:color w:val="535353"/>
        </w:rPr>
      </w:pPr>
      <w:r w:rsidRPr="00A05E76">
        <w:rPr>
          <w:rFonts w:ascii="Arial" w:hAnsi="Arial" w:cs="Arial"/>
          <w:bCs/>
          <w:color w:val="535353"/>
        </w:rPr>
        <w:t>1. PARTIMOS DE LA VIDA</w:t>
      </w:r>
    </w:p>
    <w:p w14:paraId="5832CE76" w14:textId="24703EE6" w:rsidR="00255713" w:rsidRPr="00A05E76" w:rsidRDefault="00255713" w:rsidP="003E3235">
      <w:pPr>
        <w:widowControl w:val="0"/>
        <w:autoSpaceDE w:val="0"/>
        <w:autoSpaceDN w:val="0"/>
        <w:adjustRightInd w:val="0"/>
        <w:spacing w:after="240" w:line="660" w:lineRule="atLeast"/>
        <w:rPr>
          <w:rFonts w:ascii="Arial" w:hAnsi="Arial" w:cs="Arial"/>
        </w:rPr>
      </w:pPr>
      <w:r w:rsidRPr="00A05E76">
        <w:rPr>
          <w:rFonts w:ascii="Arial" w:hAnsi="Arial" w:cs="Arial"/>
          <w:b/>
          <w:bCs/>
          <w:color w:val="535353"/>
        </w:rPr>
        <w:t xml:space="preserve">Actividad: </w:t>
      </w:r>
      <w:r w:rsidRPr="00A05E76">
        <w:rPr>
          <w:rFonts w:ascii="Arial" w:hAnsi="Arial" w:cs="Arial"/>
        </w:rPr>
        <w:t>El antifaz con</w:t>
      </w:r>
      <w:r w:rsidR="003E3235" w:rsidRPr="00A05E76">
        <w:rPr>
          <w:rFonts w:ascii="Arial" w:hAnsi="Arial" w:cs="Arial"/>
        </w:rPr>
        <w:t xml:space="preserve"> poderes</w:t>
      </w:r>
    </w:p>
    <w:p w14:paraId="30277A22" w14:textId="77777777" w:rsidR="00255713" w:rsidRPr="00A05E76" w:rsidRDefault="0061326F" w:rsidP="00255713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A05E76">
        <w:rPr>
          <w:rFonts w:ascii="Arial" w:hAnsi="Arial" w:cs="Arial"/>
        </w:rPr>
        <w:t xml:space="preserve">El responsable entregará a cada niño el antifaz </w:t>
      </w:r>
      <w:r w:rsidR="00255713" w:rsidRPr="00A05E76">
        <w:rPr>
          <w:rFonts w:ascii="Arial" w:hAnsi="Arial" w:cs="Arial"/>
        </w:rPr>
        <w:t>para que lo coloree y recorte. Le explicará que ese antifaz da poderes a los ojos, para darse cuenta de las necesidades que tienen las perso</w:t>
      </w:r>
      <w:r w:rsidRPr="00A05E76">
        <w:rPr>
          <w:rFonts w:ascii="Arial" w:hAnsi="Arial" w:cs="Arial"/>
        </w:rPr>
        <w:t>nas que hay a nuestro alrededor</w:t>
      </w:r>
      <w:r w:rsidR="00255713" w:rsidRPr="00A05E76">
        <w:rPr>
          <w:rFonts w:ascii="Arial" w:hAnsi="Arial" w:cs="Arial"/>
        </w:rPr>
        <w:t xml:space="preserve">. </w:t>
      </w:r>
    </w:p>
    <w:p w14:paraId="75852817" w14:textId="77777777" w:rsidR="00255713" w:rsidRPr="00A05E76" w:rsidRDefault="00255713" w:rsidP="00255713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A05E76">
        <w:rPr>
          <w:rFonts w:ascii="Arial" w:hAnsi="Arial" w:cs="Arial"/>
        </w:rPr>
        <w:t>Una vez recortado, el niño/a cogerá un lápiz y lo pegará con dos tiras de celo a un extremo de la parte de atrás del ant</w:t>
      </w:r>
      <w:r w:rsidR="0061326F" w:rsidRPr="00A05E76">
        <w:rPr>
          <w:rFonts w:ascii="Arial" w:hAnsi="Arial" w:cs="Arial"/>
        </w:rPr>
        <w:t>ifaz. Así el lápiz hará de man</w:t>
      </w:r>
      <w:r w:rsidRPr="00A05E76">
        <w:rPr>
          <w:rFonts w:ascii="Arial" w:hAnsi="Arial" w:cs="Arial"/>
        </w:rPr>
        <w:t xml:space="preserve">go para coger el antifaz. </w:t>
      </w:r>
    </w:p>
    <w:p w14:paraId="105FEDF9" w14:textId="77777777" w:rsidR="00255713" w:rsidRPr="00A05E76" w:rsidRDefault="00255713" w:rsidP="00255713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 w:rsidRPr="00A05E76">
        <w:rPr>
          <w:rFonts w:ascii="Arial" w:hAnsi="Arial" w:cs="Arial"/>
          <w:noProof/>
        </w:rPr>
        <w:drawing>
          <wp:inline distT="0" distB="0" distL="0" distR="0" wp14:anchorId="50634A4A" wp14:editId="0C25D233">
            <wp:extent cx="4051300" cy="1423670"/>
            <wp:effectExtent l="0" t="0" r="1270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5E76">
        <w:rPr>
          <w:rFonts w:ascii="Arial" w:hAnsi="Arial" w:cs="Arial"/>
        </w:rPr>
        <w:t xml:space="preserve"> </w:t>
      </w:r>
      <w:r w:rsidRPr="00A05E76">
        <w:rPr>
          <w:rFonts w:ascii="Arial" w:hAnsi="Arial" w:cs="Arial"/>
          <w:noProof/>
        </w:rPr>
        <w:drawing>
          <wp:inline distT="0" distB="0" distL="0" distR="0" wp14:anchorId="21FDB5C9" wp14:editId="1D33AFE5">
            <wp:extent cx="578485" cy="2974975"/>
            <wp:effectExtent l="0" t="0" r="571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297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B39276C" w14:textId="77777777" w:rsidR="00255713" w:rsidRPr="00A05E76" w:rsidRDefault="00255713" w:rsidP="00255713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A05E76">
        <w:rPr>
          <w:rFonts w:ascii="Arial" w:hAnsi="Arial" w:cs="Arial"/>
          <w:b/>
          <w:bCs/>
          <w:color w:val="6D6D6D"/>
        </w:rPr>
        <w:lastRenderedPageBreak/>
        <w:t xml:space="preserve">10 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340"/>
      </w:tblGrid>
      <w:tr w:rsidR="00255713" w:rsidRPr="00A05E76" w14:paraId="1FDBA039" w14:textId="77777777">
        <w:tc>
          <w:tcPr>
            <w:tcW w:w="1534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AA3C63" w14:textId="77777777" w:rsidR="00255713" w:rsidRPr="00A05E76" w:rsidRDefault="00255713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  <w:color w:val="FFFFFF"/>
              </w:rPr>
              <w:t xml:space="preserve">NIÑOS </w:t>
            </w:r>
          </w:p>
        </w:tc>
      </w:tr>
      <w:tr w:rsidR="00255713" w:rsidRPr="00A05E76" w14:paraId="6B981620" w14:textId="77777777">
        <w:tc>
          <w:tcPr>
            <w:tcW w:w="1534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9E60A8" w14:textId="39E263D3" w:rsidR="00255713" w:rsidRPr="00A05E76" w:rsidRDefault="00255713">
            <w:pPr>
              <w:widowControl w:val="0"/>
              <w:autoSpaceDE w:val="0"/>
              <w:autoSpaceDN w:val="0"/>
              <w:adjustRightInd w:val="0"/>
              <w:spacing w:after="240" w:line="660" w:lineRule="atLeast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  <w:b/>
                <w:bCs/>
                <w:color w:val="535353"/>
              </w:rPr>
              <w:t xml:space="preserve">Juego: </w:t>
            </w:r>
          </w:p>
          <w:p w14:paraId="21EEDE7B" w14:textId="77777777" w:rsidR="00255713" w:rsidRPr="00A05E76" w:rsidRDefault="00255713">
            <w:pPr>
              <w:widowControl w:val="0"/>
              <w:autoSpaceDE w:val="0"/>
              <w:autoSpaceDN w:val="0"/>
              <w:adjustRightInd w:val="0"/>
              <w:spacing w:after="240" w:line="760" w:lineRule="atLeast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</w:rPr>
              <w:t xml:space="preserve">El poder de la mirada </w:t>
            </w:r>
          </w:p>
          <w:p w14:paraId="63D9D92B" w14:textId="77777777" w:rsidR="00255713" w:rsidRPr="00A05E76" w:rsidRDefault="00255713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  <w:noProof/>
              </w:rPr>
              <w:drawing>
                <wp:inline distT="0" distB="0" distL="0" distR="0" wp14:anchorId="62EFAFCB" wp14:editId="2037E327">
                  <wp:extent cx="4340225" cy="1143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022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6D2136" w14:textId="77777777" w:rsidR="00255713" w:rsidRPr="00A05E76" w:rsidRDefault="0061326F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</w:rPr>
              <w:t>El responsable</w:t>
            </w:r>
            <w:r w:rsidR="00255713" w:rsidRPr="00A05E76">
              <w:rPr>
                <w:rFonts w:ascii="Arial" w:hAnsi="Arial" w:cs="Arial"/>
              </w:rPr>
              <w:t xml:space="preserve"> elegirá al azar a un niño y lo pondrá delante de todos. Sin que los demás le oigan, le dirá una cosa que tiene que decir con mímica, sin palabras, al resto</w:t>
            </w:r>
            <w:r w:rsidRPr="00A05E76">
              <w:rPr>
                <w:rFonts w:ascii="Arial" w:hAnsi="Arial" w:cs="Arial"/>
              </w:rPr>
              <w:t xml:space="preserve"> de compañeros para que lo adi</w:t>
            </w:r>
            <w:r w:rsidR="00255713" w:rsidRPr="00A05E76">
              <w:rPr>
                <w:rFonts w:ascii="Arial" w:hAnsi="Arial" w:cs="Arial"/>
              </w:rPr>
              <w:t xml:space="preserve">vinen. Estos deberán llevar puesto el antifaz para ver a través de él la mímica que está haciendo su compañero. </w:t>
            </w:r>
          </w:p>
          <w:p w14:paraId="709FDF3E" w14:textId="77777777" w:rsidR="00255713" w:rsidRPr="00A05E76" w:rsidRDefault="0061326F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</w:rPr>
              <w:t>Lo que el responsable</w:t>
            </w:r>
            <w:r w:rsidR="00255713" w:rsidRPr="00A05E76">
              <w:rPr>
                <w:rFonts w:ascii="Arial" w:hAnsi="Arial" w:cs="Arial"/>
              </w:rPr>
              <w:t xml:space="preserve"> le dirá para que lo exprese con mímica será u</w:t>
            </w:r>
            <w:r w:rsidRPr="00A05E76">
              <w:rPr>
                <w:rFonts w:ascii="Arial" w:hAnsi="Arial" w:cs="Arial"/>
              </w:rPr>
              <w:t>n problema o necesidad que tie</w:t>
            </w:r>
            <w:r w:rsidR="00255713" w:rsidRPr="00A05E76">
              <w:rPr>
                <w:rFonts w:ascii="Arial" w:hAnsi="Arial" w:cs="Arial"/>
              </w:rPr>
              <w:t>ne. Cuando los demás niños lo adivinen, se elegirá a otro niño/a para segui</w:t>
            </w:r>
            <w:r w:rsidRPr="00A05E76">
              <w:rPr>
                <w:rFonts w:ascii="Arial" w:hAnsi="Arial" w:cs="Arial"/>
              </w:rPr>
              <w:t>r jugando, y así sucesiva</w:t>
            </w:r>
            <w:r w:rsidR="00255713" w:rsidRPr="00A05E76">
              <w:rPr>
                <w:rFonts w:ascii="Arial" w:hAnsi="Arial" w:cs="Arial"/>
              </w:rPr>
              <w:t xml:space="preserve">mente hasta que todos los niños hayan jugado. </w:t>
            </w:r>
          </w:p>
          <w:p w14:paraId="40444A6E" w14:textId="77777777" w:rsidR="00255713" w:rsidRPr="00A05E76" w:rsidRDefault="00255713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</w:rPr>
              <w:t xml:space="preserve">Estos serán los problemas o necesidades que el educador irá diciendo para que los escenifiquen con mímica y gestos: </w:t>
            </w:r>
          </w:p>
          <w:p w14:paraId="16E83003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Tengo hambre.  </w:t>
            </w:r>
          </w:p>
          <w:p w14:paraId="64869298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Tengo sed.  </w:t>
            </w:r>
          </w:p>
          <w:p w14:paraId="19B2B134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Soy pobre, no tengo dinero.  </w:t>
            </w:r>
          </w:p>
          <w:p w14:paraId="7744E583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Me he caído y me duele mucho el pie.  </w:t>
            </w:r>
          </w:p>
          <w:p w14:paraId="2925D9B0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No tengo casa.  </w:t>
            </w:r>
          </w:p>
          <w:p w14:paraId="2C1CFB99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Se me ha perdido la pelota.  </w:t>
            </w:r>
          </w:p>
          <w:p w14:paraId="6EECDB12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Estoy muy aburrido.  </w:t>
            </w:r>
          </w:p>
          <w:p w14:paraId="0F9D2E1D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Me han pegado.  </w:t>
            </w:r>
          </w:p>
          <w:p w14:paraId="1BFEC9A8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Me he perdido.  </w:t>
            </w:r>
          </w:p>
          <w:p w14:paraId="188AF193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Estoy enfermo.  </w:t>
            </w:r>
          </w:p>
          <w:p w14:paraId="25624914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Nadie quiere jugar conmigo.  </w:t>
            </w:r>
          </w:p>
          <w:p w14:paraId="469A5257" w14:textId="77777777" w:rsidR="00255713" w:rsidRPr="00A05E76" w:rsidRDefault="00255713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Estoy muy cansado.  </w:t>
            </w:r>
          </w:p>
          <w:p w14:paraId="2955B7C9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No sé atarme el cordón del zapato.  </w:t>
            </w:r>
          </w:p>
          <w:p w14:paraId="58786E3D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Quiero coger una cosa pero está demasiado  alta, no llego.  </w:t>
            </w:r>
          </w:p>
          <w:p w14:paraId="1F29FA4C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Tengo mucho frío.  </w:t>
            </w:r>
          </w:p>
          <w:p w14:paraId="2873EACF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Tengo miedo a un perro que me está ladran- do.  </w:t>
            </w:r>
          </w:p>
          <w:p w14:paraId="0203DFB2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Está lloviendo y no tengo paraguas.  </w:t>
            </w:r>
          </w:p>
          <w:p w14:paraId="69A950A1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Me estoy mareando.  </w:t>
            </w:r>
          </w:p>
          <w:p w14:paraId="1F872DB3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Necesito una goma de borrar.  </w:t>
            </w:r>
          </w:p>
          <w:p w14:paraId="1FF0E427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Necesito un sacapuntas.  </w:t>
            </w:r>
          </w:p>
          <w:p w14:paraId="776D6184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 xml:space="preserve">Necesito un pañuelo para quitarme los </w:t>
            </w:r>
            <w:proofErr w:type="spellStart"/>
            <w:r w:rsidRPr="00A05E76">
              <w:rPr>
                <w:rFonts w:ascii="Arial" w:hAnsi="Arial" w:cs="Arial"/>
                <w:b/>
                <w:bCs/>
              </w:rPr>
              <w:t>mo</w:t>
            </w:r>
            <w:proofErr w:type="spellEnd"/>
            <w:r w:rsidRPr="00A05E76">
              <w:rPr>
                <w:rFonts w:ascii="Arial" w:hAnsi="Arial" w:cs="Arial"/>
                <w:b/>
                <w:bCs/>
              </w:rPr>
              <w:t xml:space="preserve">- </w:t>
            </w:r>
            <w:proofErr w:type="spellStart"/>
            <w:r w:rsidRPr="00A05E76">
              <w:rPr>
                <w:rFonts w:ascii="Arial" w:hAnsi="Arial" w:cs="Arial"/>
                <w:b/>
                <w:bCs/>
              </w:rPr>
              <w:t>cos</w:t>
            </w:r>
            <w:proofErr w:type="spellEnd"/>
            <w:r w:rsidRPr="00A05E76">
              <w:rPr>
                <w:rFonts w:ascii="Arial" w:hAnsi="Arial" w:cs="Arial"/>
                <w:b/>
                <w:bCs/>
              </w:rPr>
              <w:t>.  </w:t>
            </w:r>
          </w:p>
          <w:p w14:paraId="3A42EB61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Necesito un lápiz para escribir.  </w:t>
            </w:r>
          </w:p>
          <w:p w14:paraId="344CCDC4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Me estoy meando.  </w:t>
            </w:r>
          </w:p>
          <w:p w14:paraId="017EB6C4" w14:textId="77777777" w:rsidR="00255713" w:rsidRPr="00A05E76" w:rsidRDefault="00255713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360" w:lineRule="atLeast"/>
              <w:ind w:hanging="720"/>
              <w:rPr>
                <w:rFonts w:ascii="Arial" w:hAnsi="Arial" w:cs="Arial"/>
                <w:b/>
                <w:bCs/>
              </w:rPr>
            </w:pPr>
            <w:r w:rsidRPr="00A05E76">
              <w:rPr>
                <w:rFonts w:ascii="Arial" w:hAnsi="Arial" w:cs="Arial"/>
                <w:b/>
                <w:bCs/>
              </w:rPr>
              <w:t>Tengo mucho sueño.  </w:t>
            </w:r>
          </w:p>
          <w:p w14:paraId="75363984" w14:textId="77777777" w:rsidR="00255713" w:rsidRPr="00A05E76" w:rsidRDefault="00255713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</w:rPr>
              <w:t xml:space="preserve">Una vez terminado el juego, el </w:t>
            </w:r>
            <w:r w:rsidR="0061326F" w:rsidRPr="00A05E76">
              <w:rPr>
                <w:rFonts w:ascii="Arial" w:hAnsi="Arial" w:cs="Arial"/>
              </w:rPr>
              <w:t xml:space="preserve">responsable dirá los niños y niñas </w:t>
            </w:r>
            <w:r w:rsidRPr="00A05E76">
              <w:rPr>
                <w:rFonts w:ascii="Arial" w:hAnsi="Arial" w:cs="Arial"/>
              </w:rPr>
              <w:t>que se fijen durante e</w:t>
            </w:r>
            <w:r w:rsidR="0061326F" w:rsidRPr="00A05E76">
              <w:rPr>
                <w:rFonts w:ascii="Arial" w:hAnsi="Arial" w:cs="Arial"/>
              </w:rPr>
              <w:t>ste día en los miembros de la cabaña</w:t>
            </w:r>
            <w:r w:rsidRPr="00A05E76">
              <w:rPr>
                <w:rFonts w:ascii="Arial" w:hAnsi="Arial" w:cs="Arial"/>
              </w:rPr>
              <w:t>, para que no se les pase por alto cualquier necesidad o problema que puedan tener, y ellos puedan ayudarles</w:t>
            </w:r>
            <w:r w:rsidR="0061326F" w:rsidRPr="00A05E76">
              <w:rPr>
                <w:rFonts w:ascii="Arial" w:hAnsi="Arial" w:cs="Arial"/>
              </w:rPr>
              <w:t>.</w:t>
            </w:r>
            <w:r w:rsidRPr="00A05E76">
              <w:rPr>
                <w:rFonts w:ascii="Arial" w:hAnsi="Arial" w:cs="Arial"/>
              </w:rPr>
              <w:t xml:space="preserve"> </w:t>
            </w:r>
          </w:p>
          <w:p w14:paraId="18080477" w14:textId="77777777" w:rsidR="00255713" w:rsidRPr="00A05E76" w:rsidRDefault="00255713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</w:rPr>
              <w:t>Y para que no se les olvide esto, les pedirá que dejen su antifaz en un</w:t>
            </w:r>
            <w:r w:rsidR="0061326F" w:rsidRPr="00A05E76">
              <w:rPr>
                <w:rFonts w:ascii="Arial" w:hAnsi="Arial" w:cs="Arial"/>
              </w:rPr>
              <w:t xml:space="preserve"> lugar visible de la cabaña</w:t>
            </w:r>
            <w:r w:rsidRPr="00A05E76">
              <w:rPr>
                <w:rFonts w:ascii="Arial" w:hAnsi="Arial" w:cs="Arial"/>
              </w:rPr>
              <w:t xml:space="preserve"> para que siempre que lo vean, se acuerden de que tienen que fijarse</w:t>
            </w:r>
            <w:r w:rsidR="0061326F" w:rsidRPr="00A05E76">
              <w:rPr>
                <w:rFonts w:ascii="Arial" w:hAnsi="Arial" w:cs="Arial"/>
              </w:rPr>
              <w:t xml:space="preserve"> en cómo se encuentran las per</w:t>
            </w:r>
            <w:r w:rsidRPr="00A05E76">
              <w:rPr>
                <w:rFonts w:ascii="Arial" w:hAnsi="Arial" w:cs="Arial"/>
              </w:rPr>
              <w:t xml:space="preserve">sonas que hay a su alrededor, para así ayudarlas en lo que puedan. </w:t>
            </w:r>
          </w:p>
          <w:p w14:paraId="06A0028E" w14:textId="77777777" w:rsidR="007E77A4" w:rsidRPr="00A05E76" w:rsidRDefault="007E77A4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Arial" w:hAnsi="Arial" w:cs="Arial"/>
              </w:rPr>
            </w:pPr>
          </w:p>
          <w:p w14:paraId="438EB357" w14:textId="478CC7DB" w:rsidR="007E77A4" w:rsidRPr="00A05E76" w:rsidRDefault="007E77A4" w:rsidP="003E323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0" w:line="360" w:lineRule="atLeast"/>
              <w:ind w:left="284" w:firstLine="120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</w:rPr>
              <w:t>TU PALABRA NOS DA VIDA Mt 25, 35-40</w:t>
            </w:r>
          </w:p>
          <w:p w14:paraId="429FD11C" w14:textId="77777777" w:rsidR="007E77A4" w:rsidRPr="00A05E76" w:rsidRDefault="007E77A4" w:rsidP="003E3235">
            <w:pPr>
              <w:widowControl w:val="0"/>
              <w:autoSpaceDE w:val="0"/>
              <w:autoSpaceDN w:val="0"/>
              <w:adjustRightInd w:val="0"/>
              <w:ind w:left="284" w:firstLine="120"/>
              <w:jc w:val="both"/>
              <w:rPr>
                <w:rFonts w:ascii="Arial" w:hAnsi="Arial" w:cs="Arial"/>
                <w:color w:val="010F18"/>
              </w:rPr>
            </w:pPr>
            <w:r w:rsidRPr="00A05E76">
              <w:rPr>
                <w:rFonts w:ascii="Arial" w:hAnsi="Arial" w:cs="Arial"/>
                <w:color w:val="010F18"/>
              </w:rPr>
              <w:t xml:space="preserve">Porque tuve hambre, y me disteis de comer; tuve sed, y me disteis de beber; </w:t>
            </w:r>
            <w:proofErr w:type="spellStart"/>
            <w:r w:rsidRPr="00A05E76">
              <w:rPr>
                <w:rFonts w:ascii="Arial" w:hAnsi="Arial" w:cs="Arial"/>
                <w:color w:val="010F18"/>
              </w:rPr>
              <w:t>fuí</w:t>
            </w:r>
            <w:proofErr w:type="spellEnd"/>
            <w:r w:rsidRPr="00A05E76">
              <w:rPr>
                <w:rFonts w:ascii="Arial" w:hAnsi="Arial" w:cs="Arial"/>
                <w:color w:val="010F18"/>
              </w:rPr>
              <w:t xml:space="preserve"> huésped, y me recogisteis; </w:t>
            </w:r>
            <w:hyperlink r:id="rId9" w:history="1">
              <w:r w:rsidRPr="00A05E76">
                <w:rPr>
                  <w:rFonts w:ascii="Arial" w:hAnsi="Arial" w:cs="Arial"/>
                  <w:b/>
                  <w:bCs/>
                  <w:color w:val="0F7CEE"/>
                </w:rPr>
                <w:t>36</w:t>
              </w:r>
            </w:hyperlink>
            <w:r w:rsidRPr="00A05E76">
              <w:rPr>
                <w:rFonts w:ascii="Arial" w:hAnsi="Arial" w:cs="Arial"/>
                <w:color w:val="010F18"/>
              </w:rPr>
              <w:t xml:space="preserve">Desnudo, y me cubristeis; enfermo, y me visitasteis; estuve en la cárcel, y vinisteis á mí. </w:t>
            </w:r>
            <w:hyperlink r:id="rId10" w:history="1">
              <w:r w:rsidRPr="00A05E76">
                <w:rPr>
                  <w:rFonts w:ascii="Arial" w:hAnsi="Arial" w:cs="Arial"/>
                  <w:b/>
                  <w:bCs/>
                  <w:color w:val="0F7CEE"/>
                </w:rPr>
                <w:t>37</w:t>
              </w:r>
            </w:hyperlink>
            <w:r w:rsidRPr="00A05E76">
              <w:rPr>
                <w:rFonts w:ascii="Arial" w:hAnsi="Arial" w:cs="Arial"/>
                <w:color w:val="010F18"/>
              </w:rPr>
              <w:t xml:space="preserve">Entonces los justos le responderán, diciendo: Señor, ¿cuándo te vimos hambriento, y te sustentamos? ¿ó sediento, y te dimos de beber? </w:t>
            </w:r>
            <w:hyperlink r:id="rId11" w:history="1">
              <w:r w:rsidRPr="00A05E76">
                <w:rPr>
                  <w:rFonts w:ascii="Arial" w:hAnsi="Arial" w:cs="Arial"/>
                  <w:b/>
                  <w:bCs/>
                  <w:color w:val="0F7CEE"/>
                </w:rPr>
                <w:t>38</w:t>
              </w:r>
            </w:hyperlink>
            <w:r w:rsidRPr="00A05E76">
              <w:rPr>
                <w:rFonts w:ascii="Arial" w:hAnsi="Arial" w:cs="Arial"/>
                <w:color w:val="010F18"/>
              </w:rPr>
              <w:t xml:space="preserve">¿Y cuándo te vimos huésped, y te recogimos? ¿ó desnudo, y te cubrimos? </w:t>
            </w:r>
            <w:hyperlink r:id="rId12" w:history="1">
              <w:r w:rsidRPr="00A05E76">
                <w:rPr>
                  <w:rFonts w:ascii="Arial" w:hAnsi="Arial" w:cs="Arial"/>
                  <w:b/>
                  <w:bCs/>
                  <w:color w:val="0F7CEE"/>
                </w:rPr>
                <w:t>39</w:t>
              </w:r>
            </w:hyperlink>
            <w:r w:rsidRPr="00A05E76">
              <w:rPr>
                <w:rFonts w:ascii="Arial" w:hAnsi="Arial" w:cs="Arial"/>
                <w:color w:val="010F18"/>
              </w:rPr>
              <w:t xml:space="preserve">¿O cuándo te vimos enfermo, ó en la cárcel, y vinimos á ti? </w:t>
            </w:r>
            <w:hyperlink r:id="rId13" w:history="1">
              <w:r w:rsidRPr="00A05E76">
                <w:rPr>
                  <w:rFonts w:ascii="Arial" w:hAnsi="Arial" w:cs="Arial"/>
                  <w:b/>
                  <w:bCs/>
                  <w:color w:val="0F7CEE"/>
                </w:rPr>
                <w:t>40</w:t>
              </w:r>
            </w:hyperlink>
            <w:r w:rsidRPr="00A05E76">
              <w:rPr>
                <w:rFonts w:ascii="Arial" w:hAnsi="Arial" w:cs="Arial"/>
                <w:color w:val="010F18"/>
              </w:rPr>
              <w:t>Y respondiendo el Rey, les dirá: De cierto os digo que en cuanto lo hicisteis á uno de estos mis hermanos pequeñitos, á mí lo hicisteis.</w:t>
            </w:r>
          </w:p>
          <w:p w14:paraId="0129C9E9" w14:textId="77777777" w:rsidR="003E3235" w:rsidRPr="00A05E76" w:rsidRDefault="003E3235" w:rsidP="003E3235">
            <w:pPr>
              <w:widowControl w:val="0"/>
              <w:autoSpaceDE w:val="0"/>
              <w:autoSpaceDN w:val="0"/>
              <w:adjustRightInd w:val="0"/>
              <w:ind w:left="284" w:firstLine="120"/>
              <w:jc w:val="both"/>
              <w:rPr>
                <w:rFonts w:ascii="Arial" w:hAnsi="Arial" w:cs="Arial"/>
                <w:color w:val="010F18"/>
              </w:rPr>
            </w:pPr>
          </w:p>
          <w:p w14:paraId="667BC5C3" w14:textId="6973A68E" w:rsidR="007E77A4" w:rsidRPr="00A05E76" w:rsidRDefault="007E77A4" w:rsidP="003E323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0" w:line="360" w:lineRule="atLeast"/>
              <w:ind w:left="284" w:firstLine="120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</w:rPr>
              <w:t>ORACIÓN PARA LA VIDA</w:t>
            </w:r>
          </w:p>
          <w:p w14:paraId="1958305F" w14:textId="0DD2E52E" w:rsidR="007E77A4" w:rsidRPr="00A05E76" w:rsidRDefault="007E77A4" w:rsidP="003E3235">
            <w:pPr>
              <w:widowControl w:val="0"/>
              <w:autoSpaceDE w:val="0"/>
              <w:autoSpaceDN w:val="0"/>
              <w:adjustRightInd w:val="0"/>
              <w:ind w:left="284" w:firstLine="120"/>
              <w:rPr>
                <w:rFonts w:ascii="Arial" w:hAnsi="Arial" w:cs="Arial"/>
                <w:color w:val="565656"/>
              </w:rPr>
            </w:pPr>
            <w:r w:rsidRPr="00A05E76">
              <w:rPr>
                <w:rFonts w:ascii="Arial" w:hAnsi="Arial" w:cs="Arial"/>
                <w:color w:val="565656"/>
              </w:rPr>
              <w:t>Señor, enséñanos a no amarnos a nosotros mismos, a no amar solamente a nuestros amigos, a no amar sólo a aquellos que nos aman.</w:t>
            </w:r>
          </w:p>
          <w:p w14:paraId="67446408" w14:textId="77777777" w:rsidR="007E77A4" w:rsidRPr="00A05E76" w:rsidRDefault="007E77A4" w:rsidP="003E3235">
            <w:pPr>
              <w:widowControl w:val="0"/>
              <w:autoSpaceDE w:val="0"/>
              <w:autoSpaceDN w:val="0"/>
              <w:adjustRightInd w:val="0"/>
              <w:ind w:left="284" w:firstLine="120"/>
              <w:rPr>
                <w:rFonts w:ascii="Arial" w:hAnsi="Arial" w:cs="Arial"/>
                <w:color w:val="565656"/>
              </w:rPr>
            </w:pPr>
            <w:r w:rsidRPr="00A05E76">
              <w:rPr>
                <w:rFonts w:ascii="Arial" w:hAnsi="Arial" w:cs="Arial"/>
                <w:color w:val="565656"/>
              </w:rPr>
              <w:t>Enséñanos a pensar en los otros y a amar, sobre todo, a aquellos a quienes nadie ama.</w:t>
            </w:r>
          </w:p>
          <w:p w14:paraId="45BE7799" w14:textId="77777777" w:rsidR="007E77A4" w:rsidRPr="00A05E76" w:rsidRDefault="007E77A4" w:rsidP="003E3235">
            <w:pPr>
              <w:widowControl w:val="0"/>
              <w:autoSpaceDE w:val="0"/>
              <w:autoSpaceDN w:val="0"/>
              <w:adjustRightInd w:val="0"/>
              <w:ind w:left="284" w:firstLine="120"/>
              <w:rPr>
                <w:rFonts w:ascii="Arial" w:hAnsi="Arial" w:cs="Arial"/>
                <w:color w:val="565656"/>
              </w:rPr>
            </w:pPr>
            <w:r w:rsidRPr="00A05E76">
              <w:rPr>
                <w:rFonts w:ascii="Arial" w:hAnsi="Arial" w:cs="Arial"/>
                <w:color w:val="565656"/>
              </w:rPr>
              <w:t>Concédenos la gracia de comprender que, mientras nosotros vivimos una vida demasiado feliz, hay millones de seres humanos, que son también tus hijos y hermanos nuestros, que mueren de hambre, sin haber merecido morir de hambre; que mueren de frío, sin haber merecido morir de frío.</w:t>
            </w:r>
          </w:p>
          <w:p w14:paraId="36FF099D" w14:textId="77777777" w:rsidR="007E77A4" w:rsidRPr="00A05E76" w:rsidRDefault="007E77A4" w:rsidP="003E3235">
            <w:pPr>
              <w:widowControl w:val="0"/>
              <w:autoSpaceDE w:val="0"/>
              <w:autoSpaceDN w:val="0"/>
              <w:adjustRightInd w:val="0"/>
              <w:ind w:left="284" w:firstLine="120"/>
              <w:rPr>
                <w:rFonts w:ascii="Arial" w:hAnsi="Arial" w:cs="Arial"/>
                <w:color w:val="565656"/>
              </w:rPr>
            </w:pPr>
            <w:r w:rsidRPr="00A05E76">
              <w:rPr>
                <w:rFonts w:ascii="Arial" w:hAnsi="Arial" w:cs="Arial"/>
                <w:color w:val="565656"/>
              </w:rPr>
              <w:t>Señor, ten piedad de todos los pobres del mundo. Y no permitas, Señor, que nosotros vivamos felices solos.</w:t>
            </w:r>
          </w:p>
          <w:p w14:paraId="6EAEBB3F" w14:textId="77777777" w:rsidR="007E77A4" w:rsidRPr="00A05E76" w:rsidRDefault="007E77A4" w:rsidP="003E3235">
            <w:pPr>
              <w:pStyle w:val="Prrafodelista"/>
              <w:widowControl w:val="0"/>
              <w:autoSpaceDE w:val="0"/>
              <w:autoSpaceDN w:val="0"/>
              <w:adjustRightInd w:val="0"/>
              <w:spacing w:after="240" w:line="360" w:lineRule="atLeast"/>
              <w:ind w:left="284" w:firstLine="120"/>
              <w:rPr>
                <w:rFonts w:ascii="Arial" w:hAnsi="Arial" w:cs="Arial"/>
                <w:color w:val="565656"/>
              </w:rPr>
            </w:pPr>
            <w:r w:rsidRPr="00A05E76">
              <w:rPr>
                <w:rFonts w:ascii="Arial" w:hAnsi="Arial" w:cs="Arial"/>
                <w:color w:val="565656"/>
              </w:rPr>
              <w:t>Haznos sentir la angustia de la miseria universal, y líbranos de nuestro egoísmo. Amén</w:t>
            </w:r>
          </w:p>
          <w:p w14:paraId="4052602A" w14:textId="77777777" w:rsidR="007E77A4" w:rsidRPr="00A05E76" w:rsidRDefault="007E77A4" w:rsidP="003E3235">
            <w:pPr>
              <w:pStyle w:val="Prrafodelista"/>
              <w:widowControl w:val="0"/>
              <w:autoSpaceDE w:val="0"/>
              <w:autoSpaceDN w:val="0"/>
              <w:adjustRightInd w:val="0"/>
              <w:spacing w:after="240" w:line="360" w:lineRule="atLeast"/>
              <w:ind w:left="284" w:firstLine="120"/>
              <w:rPr>
                <w:rFonts w:ascii="Arial" w:hAnsi="Arial" w:cs="Arial"/>
                <w:color w:val="565656"/>
              </w:rPr>
            </w:pPr>
          </w:p>
          <w:p w14:paraId="334003E6" w14:textId="3D1C6441" w:rsidR="007E77A4" w:rsidRPr="00A05E76" w:rsidRDefault="007E77A4" w:rsidP="003E323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0" w:line="360" w:lineRule="atLeast"/>
              <w:ind w:left="284" w:firstLine="120"/>
              <w:rPr>
                <w:rFonts w:ascii="Arial" w:hAnsi="Arial" w:cs="Arial"/>
                <w:color w:val="565656"/>
              </w:rPr>
            </w:pPr>
            <w:r w:rsidRPr="00A05E76">
              <w:rPr>
                <w:rFonts w:ascii="Arial" w:hAnsi="Arial" w:cs="Arial"/>
                <w:color w:val="565656"/>
              </w:rPr>
              <w:t>ENTREGA TU VIDA</w:t>
            </w:r>
          </w:p>
          <w:p w14:paraId="3C4985A0" w14:textId="3C1B8465" w:rsidR="007E77A4" w:rsidRPr="00A05E76" w:rsidRDefault="007E77A4" w:rsidP="003E3235">
            <w:pPr>
              <w:pStyle w:val="Prrafodelista"/>
              <w:widowControl w:val="0"/>
              <w:autoSpaceDE w:val="0"/>
              <w:autoSpaceDN w:val="0"/>
              <w:adjustRightInd w:val="0"/>
              <w:spacing w:after="240" w:line="360" w:lineRule="atLeast"/>
              <w:ind w:left="284" w:firstLine="120"/>
              <w:rPr>
                <w:rFonts w:ascii="Arial" w:hAnsi="Arial" w:cs="Arial"/>
              </w:rPr>
            </w:pPr>
            <w:r w:rsidRPr="00A05E76">
              <w:rPr>
                <w:rFonts w:ascii="Arial" w:hAnsi="Arial" w:cs="Arial"/>
                <w:color w:val="565656"/>
              </w:rPr>
              <w:t>Como compromiso para el grupo para el día de hoy tenemos que estar atentos a las necesidades de los miembros de la cabaña</w:t>
            </w:r>
            <w:r w:rsidR="00E82C48" w:rsidRPr="00A05E76">
              <w:rPr>
                <w:rFonts w:ascii="Arial" w:hAnsi="Arial" w:cs="Arial"/>
                <w:color w:val="565656"/>
              </w:rPr>
              <w:t>. Si se ve conveniente se puede hacer tipo “amigo invisible” sin que el otro sepa quién te ha tocado y así de forma secreta estar el día entero ayudando de forma especial a esa persona: Cuando busca algo que se le ha perdido, cuando necesite tener agua en el vaso comiendo, cuando en el deporte esté en el banquillo y le cedas tu puesto…</w:t>
            </w:r>
            <w:proofErr w:type="spellStart"/>
            <w:r w:rsidR="00E82C48" w:rsidRPr="00A05E76">
              <w:rPr>
                <w:rFonts w:ascii="Arial" w:hAnsi="Arial" w:cs="Arial"/>
                <w:color w:val="565656"/>
              </w:rPr>
              <w:t>etc</w:t>
            </w:r>
            <w:proofErr w:type="spellEnd"/>
            <w:r w:rsidR="00E82C48" w:rsidRPr="00A05E76">
              <w:rPr>
                <w:rFonts w:ascii="Arial" w:hAnsi="Arial" w:cs="Arial"/>
                <w:color w:val="565656"/>
              </w:rPr>
              <w:t>…</w:t>
            </w:r>
          </w:p>
        </w:tc>
      </w:tr>
    </w:tbl>
    <w:p w14:paraId="4495C302" w14:textId="77777777" w:rsidR="00841B2D" w:rsidRPr="00A05E76" w:rsidRDefault="00841B2D">
      <w:pPr>
        <w:rPr>
          <w:rFonts w:ascii="Arial" w:hAnsi="Arial" w:cs="Arial"/>
        </w:rPr>
      </w:pPr>
    </w:p>
    <w:sectPr w:rsidR="00841B2D" w:rsidRPr="00A05E76" w:rsidSect="00255713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EDB58E6"/>
    <w:multiLevelType w:val="hybridMultilevel"/>
    <w:tmpl w:val="74C4E2F8"/>
    <w:lvl w:ilvl="0" w:tplc="D4E2700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F413B02"/>
    <w:multiLevelType w:val="hybridMultilevel"/>
    <w:tmpl w:val="A0E03BEC"/>
    <w:lvl w:ilvl="0" w:tplc="727C8E54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713"/>
    <w:rsid w:val="00255713"/>
    <w:rsid w:val="00396BC4"/>
    <w:rsid w:val="003E3235"/>
    <w:rsid w:val="0061326F"/>
    <w:rsid w:val="007E77A4"/>
    <w:rsid w:val="00841B2D"/>
    <w:rsid w:val="00A05E76"/>
    <w:rsid w:val="00E8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46AB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571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5713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E7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571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5713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E7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bibliaparalela.com/matthew/25-38.htm" TargetMode="External"/><Relationship Id="rId12" Type="http://schemas.openxmlformats.org/officeDocument/2006/relationships/hyperlink" Target="http://bibliaparalela.com/matthew/25-39.htm" TargetMode="External"/><Relationship Id="rId13" Type="http://schemas.openxmlformats.org/officeDocument/2006/relationships/hyperlink" Target="http://bibliaparalela.com/matthew/25-40.htm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yperlink" Target="http://bibliaparalela.com/matthew/25-36.htm" TargetMode="External"/><Relationship Id="rId10" Type="http://schemas.openxmlformats.org/officeDocument/2006/relationships/hyperlink" Target="http://bibliaparalela.com/matthew/25-37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691</Words>
  <Characters>3805</Characters>
  <Application>Microsoft Macintosh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5</cp:revision>
  <dcterms:created xsi:type="dcterms:W3CDTF">2016-06-01T19:38:00Z</dcterms:created>
  <dcterms:modified xsi:type="dcterms:W3CDTF">2016-06-11T11:39:00Z</dcterms:modified>
</cp:coreProperties>
</file>